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2E1" w:rsidRPr="00EB22E1" w:rsidRDefault="00EB22E1" w:rsidP="00EB22E1">
      <w:pPr>
        <w:tabs>
          <w:tab w:val="left" w:pos="454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B22E1">
        <w:rPr>
          <w:rFonts w:ascii="Times New Roman" w:hAnsi="Times New Roman" w:cs="Times New Roman"/>
          <w:b/>
          <w:sz w:val="28"/>
          <w:szCs w:val="28"/>
        </w:rPr>
        <w:t>5. Т</w:t>
      </w:r>
      <w:r>
        <w:rPr>
          <w:rFonts w:ascii="Times New Roman" w:hAnsi="Times New Roman" w:cs="Times New Roman"/>
          <w:b/>
          <w:sz w:val="28"/>
          <w:szCs w:val="28"/>
        </w:rPr>
        <w:t>емы докладов и рефератов для СР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М</w:t>
      </w:r>
    </w:p>
    <w:p w:rsidR="00EB22E1" w:rsidRPr="00EB22E1" w:rsidRDefault="00EB22E1" w:rsidP="00EB22E1">
      <w:pPr>
        <w:tabs>
          <w:tab w:val="left" w:pos="45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B22E1" w:rsidRPr="00EB22E1" w:rsidRDefault="00EB22E1" w:rsidP="00EB22E1">
      <w:pPr>
        <w:numPr>
          <w:ilvl w:val="0"/>
          <w:numId w:val="1"/>
        </w:numPr>
        <w:tabs>
          <w:tab w:val="left" w:pos="4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2E1">
        <w:rPr>
          <w:rFonts w:ascii="Times New Roman" w:hAnsi="Times New Roman" w:cs="Times New Roman"/>
          <w:sz w:val="28"/>
          <w:szCs w:val="28"/>
        </w:rPr>
        <w:t>Общество без религии (тема № 1).</w:t>
      </w:r>
    </w:p>
    <w:p w:rsidR="00EB22E1" w:rsidRPr="00EB22E1" w:rsidRDefault="00EB22E1" w:rsidP="00EB22E1">
      <w:pPr>
        <w:numPr>
          <w:ilvl w:val="0"/>
          <w:numId w:val="1"/>
        </w:numPr>
        <w:tabs>
          <w:tab w:val="left" w:pos="4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2E1">
        <w:rPr>
          <w:rFonts w:ascii="Times New Roman" w:hAnsi="Times New Roman" w:cs="Times New Roman"/>
          <w:sz w:val="28"/>
          <w:szCs w:val="28"/>
        </w:rPr>
        <w:t xml:space="preserve">Миросозерцание шаманизма и </w:t>
      </w:r>
      <w:proofErr w:type="spellStart"/>
      <w:r w:rsidRPr="00EB22E1">
        <w:rPr>
          <w:rFonts w:ascii="Times New Roman" w:hAnsi="Times New Roman" w:cs="Times New Roman"/>
          <w:sz w:val="28"/>
          <w:szCs w:val="28"/>
        </w:rPr>
        <w:t>тенгрианства</w:t>
      </w:r>
      <w:proofErr w:type="spellEnd"/>
      <w:r w:rsidRPr="00EB22E1">
        <w:rPr>
          <w:rFonts w:ascii="Times New Roman" w:hAnsi="Times New Roman" w:cs="Times New Roman"/>
          <w:sz w:val="28"/>
          <w:szCs w:val="28"/>
        </w:rPr>
        <w:t xml:space="preserve"> в традиционной культуре казахов (тема 2).</w:t>
      </w:r>
    </w:p>
    <w:p w:rsidR="00EB22E1" w:rsidRPr="00EB22E1" w:rsidRDefault="00EB22E1" w:rsidP="00EB22E1">
      <w:pPr>
        <w:numPr>
          <w:ilvl w:val="0"/>
          <w:numId w:val="1"/>
        </w:numPr>
        <w:tabs>
          <w:tab w:val="left" w:pos="454"/>
          <w:tab w:val="left" w:pos="540"/>
          <w:tab w:val="left" w:pos="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22E1">
        <w:rPr>
          <w:rFonts w:ascii="Times New Roman" w:hAnsi="Times New Roman" w:cs="Times New Roman"/>
          <w:sz w:val="28"/>
          <w:szCs w:val="28"/>
        </w:rPr>
        <w:t>Основания и современные воплощения даосизма (тема 3).</w:t>
      </w:r>
    </w:p>
    <w:p w:rsidR="00EB22E1" w:rsidRPr="00EB22E1" w:rsidRDefault="00EB22E1" w:rsidP="00EB22E1">
      <w:pPr>
        <w:numPr>
          <w:ilvl w:val="0"/>
          <w:numId w:val="1"/>
        </w:numPr>
        <w:tabs>
          <w:tab w:val="left" w:pos="454"/>
          <w:tab w:val="left" w:pos="540"/>
          <w:tab w:val="left" w:pos="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22E1">
        <w:rPr>
          <w:rFonts w:ascii="Times New Roman" w:hAnsi="Times New Roman" w:cs="Times New Roman"/>
          <w:sz w:val="28"/>
          <w:szCs w:val="28"/>
        </w:rPr>
        <w:t>Роль синтоизма в культуре современной Японии (тема 3).</w:t>
      </w:r>
    </w:p>
    <w:p w:rsidR="00EB22E1" w:rsidRPr="00EB22E1" w:rsidRDefault="00EB22E1" w:rsidP="00EB22E1">
      <w:pPr>
        <w:numPr>
          <w:ilvl w:val="0"/>
          <w:numId w:val="1"/>
        </w:numPr>
        <w:tabs>
          <w:tab w:val="left" w:pos="454"/>
          <w:tab w:val="left" w:pos="540"/>
          <w:tab w:val="left" w:pos="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22E1">
        <w:rPr>
          <w:rFonts w:ascii="Times New Roman" w:hAnsi="Times New Roman" w:cs="Times New Roman"/>
          <w:sz w:val="28"/>
          <w:szCs w:val="28"/>
        </w:rPr>
        <w:t>Реформаторские политические концепции в исламском мире (тема 4).</w:t>
      </w:r>
    </w:p>
    <w:p w:rsidR="00EB22E1" w:rsidRPr="00EB22E1" w:rsidRDefault="00EB22E1" w:rsidP="00EB22E1">
      <w:pPr>
        <w:numPr>
          <w:ilvl w:val="0"/>
          <w:numId w:val="1"/>
        </w:numPr>
        <w:tabs>
          <w:tab w:val="left" w:pos="4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2E1">
        <w:rPr>
          <w:rFonts w:ascii="Times New Roman" w:hAnsi="Times New Roman" w:cs="Times New Roman"/>
          <w:sz w:val="28"/>
          <w:szCs w:val="28"/>
        </w:rPr>
        <w:t>Тенденции в современном протестантизме (тема № 5).</w:t>
      </w:r>
    </w:p>
    <w:p w:rsidR="00EB22E1" w:rsidRPr="00EB22E1" w:rsidRDefault="00EB22E1" w:rsidP="00EB22E1">
      <w:pPr>
        <w:numPr>
          <w:ilvl w:val="0"/>
          <w:numId w:val="1"/>
        </w:numPr>
        <w:tabs>
          <w:tab w:val="left" w:pos="4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2E1">
        <w:rPr>
          <w:rFonts w:ascii="Times New Roman" w:hAnsi="Times New Roman" w:cs="Times New Roman"/>
          <w:sz w:val="28"/>
          <w:szCs w:val="28"/>
        </w:rPr>
        <w:t>История тибетского ламаизма (тема № 6).</w:t>
      </w:r>
    </w:p>
    <w:p w:rsidR="00EB22E1" w:rsidRPr="00EB22E1" w:rsidRDefault="00EB22E1" w:rsidP="00EB22E1">
      <w:pPr>
        <w:numPr>
          <w:ilvl w:val="0"/>
          <w:numId w:val="1"/>
        </w:numPr>
        <w:tabs>
          <w:tab w:val="left" w:pos="4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2E1">
        <w:rPr>
          <w:rFonts w:ascii="Times New Roman" w:hAnsi="Times New Roman" w:cs="Times New Roman"/>
          <w:sz w:val="28"/>
          <w:szCs w:val="28"/>
        </w:rPr>
        <w:t>Сатанизм и его основные идеи (тема № 7).</w:t>
      </w:r>
    </w:p>
    <w:p w:rsidR="00EB22E1" w:rsidRPr="00EB22E1" w:rsidRDefault="00EB22E1" w:rsidP="00EB22E1">
      <w:pPr>
        <w:numPr>
          <w:ilvl w:val="0"/>
          <w:numId w:val="1"/>
        </w:numPr>
        <w:tabs>
          <w:tab w:val="left" w:pos="4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22E1">
        <w:rPr>
          <w:rFonts w:ascii="Times New Roman" w:hAnsi="Times New Roman" w:cs="Times New Roman"/>
          <w:sz w:val="28"/>
          <w:szCs w:val="28"/>
        </w:rPr>
        <w:t>Саентология</w:t>
      </w:r>
      <w:proofErr w:type="spellEnd"/>
      <w:r w:rsidRPr="00EB22E1">
        <w:rPr>
          <w:rFonts w:ascii="Times New Roman" w:hAnsi="Times New Roman" w:cs="Times New Roman"/>
          <w:sz w:val="28"/>
          <w:szCs w:val="28"/>
        </w:rPr>
        <w:t xml:space="preserve"> и «</w:t>
      </w:r>
      <w:proofErr w:type="spellStart"/>
      <w:r w:rsidRPr="00EB22E1">
        <w:rPr>
          <w:rFonts w:ascii="Times New Roman" w:hAnsi="Times New Roman" w:cs="Times New Roman"/>
          <w:sz w:val="28"/>
          <w:szCs w:val="28"/>
        </w:rPr>
        <w:t>Дианетика</w:t>
      </w:r>
      <w:proofErr w:type="spellEnd"/>
      <w:r w:rsidRPr="00EB22E1">
        <w:rPr>
          <w:rFonts w:ascii="Times New Roman" w:hAnsi="Times New Roman" w:cs="Times New Roman"/>
          <w:sz w:val="28"/>
          <w:szCs w:val="28"/>
        </w:rPr>
        <w:t xml:space="preserve">» Рона </w:t>
      </w:r>
      <w:proofErr w:type="spellStart"/>
      <w:r w:rsidRPr="00EB22E1">
        <w:rPr>
          <w:rFonts w:ascii="Times New Roman" w:hAnsi="Times New Roman" w:cs="Times New Roman"/>
          <w:sz w:val="28"/>
          <w:szCs w:val="28"/>
        </w:rPr>
        <w:t>Хаббарда</w:t>
      </w:r>
      <w:proofErr w:type="spellEnd"/>
      <w:r w:rsidRPr="00EB22E1">
        <w:rPr>
          <w:rFonts w:ascii="Times New Roman" w:hAnsi="Times New Roman" w:cs="Times New Roman"/>
          <w:sz w:val="28"/>
          <w:szCs w:val="28"/>
        </w:rPr>
        <w:t xml:space="preserve"> (тема № 7).</w:t>
      </w:r>
    </w:p>
    <w:p w:rsidR="00EB22E1" w:rsidRPr="00EB22E1" w:rsidRDefault="00EB22E1" w:rsidP="00EB22E1">
      <w:pPr>
        <w:pStyle w:val="1"/>
        <w:numPr>
          <w:ilvl w:val="0"/>
          <w:numId w:val="1"/>
        </w:numPr>
        <w:tabs>
          <w:tab w:val="clear" w:pos="454"/>
        </w:tabs>
        <w:autoSpaceDE/>
        <w:autoSpaceDN/>
        <w:jc w:val="left"/>
        <w:rPr>
          <w:b w:val="0"/>
        </w:rPr>
      </w:pPr>
      <w:r w:rsidRPr="00EB22E1">
        <w:rPr>
          <w:b w:val="0"/>
        </w:rPr>
        <w:t>Новые религиозные движения в США и Западной Европе (тема № 8).</w:t>
      </w:r>
    </w:p>
    <w:p w:rsidR="00EB22E1" w:rsidRPr="00EB22E1" w:rsidRDefault="00EB22E1" w:rsidP="00EB22E1">
      <w:pPr>
        <w:pStyle w:val="2"/>
        <w:numPr>
          <w:ilvl w:val="0"/>
          <w:numId w:val="1"/>
        </w:numPr>
        <w:autoSpaceDE/>
        <w:autoSpaceDN/>
        <w:jc w:val="left"/>
        <w:rPr>
          <w:b w:val="0"/>
          <w:i w:val="0"/>
        </w:rPr>
      </w:pPr>
      <w:r w:rsidRPr="00EB22E1">
        <w:rPr>
          <w:b w:val="0"/>
          <w:i w:val="0"/>
        </w:rPr>
        <w:t>Новые религиозные движения в России (тема № 8).</w:t>
      </w:r>
    </w:p>
    <w:p w:rsidR="00EB22E1" w:rsidRPr="00EB22E1" w:rsidRDefault="00EB22E1" w:rsidP="00EB22E1">
      <w:pPr>
        <w:pStyle w:val="1"/>
        <w:numPr>
          <w:ilvl w:val="0"/>
          <w:numId w:val="1"/>
        </w:numPr>
        <w:tabs>
          <w:tab w:val="clear" w:pos="454"/>
        </w:tabs>
        <w:autoSpaceDE/>
        <w:autoSpaceDN/>
        <w:jc w:val="left"/>
        <w:rPr>
          <w:b w:val="0"/>
        </w:rPr>
      </w:pPr>
      <w:r w:rsidRPr="00EB22E1">
        <w:rPr>
          <w:b w:val="0"/>
        </w:rPr>
        <w:t>Новые религиозные движения в Казахстане (тема № 8).</w:t>
      </w:r>
    </w:p>
    <w:p w:rsidR="00EB22E1" w:rsidRPr="00EB22E1" w:rsidRDefault="00EB22E1" w:rsidP="00EB22E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2E1">
        <w:rPr>
          <w:rFonts w:ascii="Times New Roman" w:hAnsi="Times New Roman" w:cs="Times New Roman"/>
          <w:sz w:val="28"/>
          <w:szCs w:val="28"/>
        </w:rPr>
        <w:t>Основные богословские школы: “теология освобо</w:t>
      </w:r>
      <w:r w:rsidRPr="00EB22E1">
        <w:rPr>
          <w:rFonts w:ascii="Times New Roman" w:hAnsi="Times New Roman" w:cs="Times New Roman"/>
          <w:sz w:val="28"/>
          <w:szCs w:val="28"/>
        </w:rPr>
        <w:t>ж</w:t>
      </w:r>
      <w:r w:rsidRPr="00EB22E1">
        <w:rPr>
          <w:rFonts w:ascii="Times New Roman" w:hAnsi="Times New Roman" w:cs="Times New Roman"/>
          <w:sz w:val="28"/>
          <w:szCs w:val="28"/>
        </w:rPr>
        <w:t>дения”, “теология революции”, “теология политики” (тема № 9).</w:t>
      </w:r>
    </w:p>
    <w:p w:rsidR="00EB22E1" w:rsidRPr="00EB22E1" w:rsidRDefault="00EB22E1" w:rsidP="00EB22E1">
      <w:pPr>
        <w:pStyle w:val="11"/>
        <w:numPr>
          <w:ilvl w:val="0"/>
          <w:numId w:val="1"/>
        </w:numPr>
        <w:tabs>
          <w:tab w:val="clear" w:pos="454"/>
        </w:tabs>
        <w:jc w:val="both"/>
      </w:pPr>
      <w:r w:rsidRPr="00EB22E1">
        <w:t>Современная космология, астрономия, физика, биология и математика в контексте религиозной веры (тема № 10).</w:t>
      </w:r>
    </w:p>
    <w:p w:rsidR="00EB22E1" w:rsidRPr="00EB22E1" w:rsidRDefault="00EB22E1" w:rsidP="00EB22E1">
      <w:pPr>
        <w:pStyle w:val="11"/>
        <w:numPr>
          <w:ilvl w:val="0"/>
          <w:numId w:val="1"/>
        </w:numPr>
        <w:tabs>
          <w:tab w:val="clear" w:pos="454"/>
        </w:tabs>
        <w:jc w:val="both"/>
      </w:pPr>
      <w:r w:rsidRPr="00EB22E1">
        <w:t xml:space="preserve">Персонализм и религиозный экзистенциализм ХХ века (тема № 11). </w:t>
      </w:r>
    </w:p>
    <w:p w:rsidR="00EB22E1" w:rsidRPr="00EB22E1" w:rsidRDefault="00EB22E1" w:rsidP="00EB22E1">
      <w:pPr>
        <w:pStyle w:val="11"/>
        <w:numPr>
          <w:ilvl w:val="0"/>
          <w:numId w:val="1"/>
        </w:numPr>
        <w:tabs>
          <w:tab w:val="clear" w:pos="454"/>
        </w:tabs>
        <w:jc w:val="both"/>
      </w:pPr>
      <w:r w:rsidRPr="00EB22E1">
        <w:t>Библейские сказания в искусстве ХХ века (тема № 12).</w:t>
      </w:r>
    </w:p>
    <w:p w:rsidR="00D95E77" w:rsidRPr="00EB22E1" w:rsidRDefault="00D95E77">
      <w:pPr>
        <w:rPr>
          <w:rFonts w:ascii="Times New Roman" w:hAnsi="Times New Roman" w:cs="Times New Roman"/>
        </w:rPr>
      </w:pPr>
    </w:p>
    <w:sectPr w:rsidR="00D95E77" w:rsidRPr="00EB2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BD6849"/>
    <w:multiLevelType w:val="hybridMultilevel"/>
    <w:tmpl w:val="110A1BD0"/>
    <w:lvl w:ilvl="0" w:tplc="5A32A7AC">
      <w:start w:val="1"/>
      <w:numFmt w:val="decimal"/>
      <w:lvlText w:val="%1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EB22E1"/>
    <w:rsid w:val="00D95E77"/>
    <w:rsid w:val="00EB2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22E1"/>
    <w:pPr>
      <w:keepNext/>
      <w:tabs>
        <w:tab w:val="left" w:pos="454"/>
      </w:tabs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EB22E1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2E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rsid w:val="00EB22E1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11">
    <w:name w:val="Стиль1"/>
    <w:basedOn w:val="a"/>
    <w:rsid w:val="00EB22E1"/>
    <w:pPr>
      <w:tabs>
        <w:tab w:val="left" w:pos="454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2011-12-01T13:33:00Z</dcterms:created>
  <dcterms:modified xsi:type="dcterms:W3CDTF">2011-12-01T13:33:00Z</dcterms:modified>
</cp:coreProperties>
</file>